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7A9" w:rsidRDefault="008F27A9" w:rsidP="008F27A9">
      <w:pPr>
        <w:pStyle w:val="Heading1"/>
        <w:pBdr>
          <w:top w:val="nil"/>
          <w:left w:val="nil"/>
          <w:bottom w:val="nil"/>
          <w:right w:val="nil"/>
          <w:between w:val="nil"/>
        </w:pBdr>
        <w:jc w:val="both"/>
        <w:rPr>
          <w:color w:val="8496B0" w:themeColor="text2" w:themeTint="99"/>
          <w:lang w:val="el-GR"/>
        </w:rPr>
      </w:pPr>
      <w:r>
        <w:rPr>
          <w:noProof/>
          <w:lang w:val="el-GR"/>
        </w:rPr>
        <w:drawing>
          <wp:inline distT="0" distB="0" distL="0" distR="0" wp14:anchorId="6EFA6DD1" wp14:editId="1853EB6E">
            <wp:extent cx="5274310" cy="1039769"/>
            <wp:effectExtent l="0" t="0" r="2540" b="8255"/>
            <wp:docPr id="2" name="Picture 2" descr="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3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7A9" w:rsidRDefault="008F27A9" w:rsidP="008F27A9">
      <w:pPr>
        <w:pStyle w:val="Caption"/>
        <w:ind w:left="-567" w:right="-766" w:firstLine="567"/>
        <w:rPr>
          <w:color w:val="31849B"/>
          <w:sz w:val="22"/>
          <w:szCs w:val="22"/>
        </w:rPr>
      </w:pPr>
      <w:r>
        <w:rPr>
          <w:color w:val="31849B"/>
          <w:sz w:val="22"/>
          <w:szCs w:val="22"/>
        </w:rPr>
        <w:t>Ακαδημίας 84 (</w:t>
      </w:r>
      <w:r w:rsidR="0038567B">
        <w:rPr>
          <w:color w:val="31849B"/>
          <w:sz w:val="22"/>
          <w:szCs w:val="22"/>
        </w:rPr>
        <w:t>ημιώροφος</w:t>
      </w:r>
      <w:r>
        <w:rPr>
          <w:color w:val="31849B"/>
          <w:sz w:val="22"/>
          <w:szCs w:val="22"/>
        </w:rPr>
        <w:t xml:space="preserve">), 106 78 Αθήνα,  </w:t>
      </w:r>
      <w:r>
        <w:rPr>
          <w:color w:val="31849B"/>
          <w:sz w:val="22"/>
          <w:szCs w:val="22"/>
          <w:lang w:val="en-US"/>
        </w:rPr>
        <w:t>enosiebep</w:t>
      </w:r>
      <w:r>
        <w:rPr>
          <w:color w:val="31849B"/>
          <w:sz w:val="22"/>
          <w:szCs w:val="22"/>
        </w:rPr>
        <w:t>@</w:t>
      </w:r>
      <w:r>
        <w:rPr>
          <w:color w:val="31849B"/>
          <w:sz w:val="22"/>
          <w:szCs w:val="22"/>
          <w:lang w:val="en-US"/>
        </w:rPr>
        <w:t>gmail</w:t>
      </w:r>
      <w:r>
        <w:rPr>
          <w:color w:val="31849B"/>
          <w:sz w:val="22"/>
          <w:szCs w:val="22"/>
        </w:rPr>
        <w:t>.</w:t>
      </w:r>
      <w:r>
        <w:rPr>
          <w:color w:val="31849B"/>
          <w:sz w:val="22"/>
          <w:szCs w:val="22"/>
          <w:lang w:val="en-US"/>
        </w:rPr>
        <w:t>com</w:t>
      </w:r>
      <w:r>
        <w:rPr>
          <w:color w:val="31849B"/>
          <w:sz w:val="22"/>
          <w:szCs w:val="22"/>
        </w:rPr>
        <w:t xml:space="preserve">, </w:t>
      </w:r>
      <w:hyperlink r:id="rId8" w:history="1">
        <w:r w:rsidRPr="00017641">
          <w:rPr>
            <w:rStyle w:val="Hyperlink"/>
            <w:sz w:val="22"/>
            <w:szCs w:val="22"/>
          </w:rPr>
          <w:t>www.eebep.gr</w:t>
        </w:r>
      </w:hyperlink>
    </w:p>
    <w:p w:rsidR="0001635B" w:rsidRPr="00B81085" w:rsidRDefault="0001635B" w:rsidP="00C35BC1">
      <w:pPr>
        <w:rPr>
          <w:lang w:eastAsia="el-GR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eastAsia="el-GR"/>
        </w:rPr>
        <w:t xml:space="preserve">4 Μαΐου  2020                                                                                  </w:t>
      </w:r>
    </w:p>
    <w:p w:rsidR="008F27A9" w:rsidRDefault="008F27A9" w:rsidP="008F27A9">
      <w:pPr>
        <w:pStyle w:val="Heading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8496B0" w:themeColor="text2" w:themeTint="99"/>
          <w:sz w:val="24"/>
          <w:szCs w:val="24"/>
          <w:lang w:val="el-GR"/>
        </w:rPr>
      </w:pPr>
      <w:r w:rsidRPr="00B068F1">
        <w:rPr>
          <w:b/>
          <w:color w:val="8496B0" w:themeColor="text2" w:themeTint="99"/>
          <w:sz w:val="24"/>
          <w:szCs w:val="24"/>
          <w:lang w:val="el-GR"/>
        </w:rPr>
        <w:t xml:space="preserve">Συστάσεις για την Επαναφορά της Κανονικής Λειτουργίας των Βιβλιοθηκών  και τη Διαχείριση του Φυσικού τους Υλικού αναφορικά με τον </w:t>
      </w:r>
      <w:r w:rsidRPr="00B068F1">
        <w:rPr>
          <w:b/>
          <w:color w:val="8496B0" w:themeColor="text2" w:themeTint="99"/>
          <w:sz w:val="24"/>
          <w:szCs w:val="24"/>
        </w:rPr>
        <w:t>COVID</w:t>
      </w:r>
      <w:r w:rsidRPr="00B068F1">
        <w:rPr>
          <w:b/>
          <w:color w:val="8496B0" w:themeColor="text2" w:themeTint="99"/>
          <w:sz w:val="24"/>
          <w:szCs w:val="24"/>
          <w:lang w:val="el-GR"/>
        </w:rPr>
        <w:t>-19</w:t>
      </w:r>
    </w:p>
    <w:p w:rsidR="0038567B" w:rsidRPr="0038567B" w:rsidRDefault="0038567B" w:rsidP="0038567B">
      <w:pPr>
        <w:rPr>
          <w:lang w:eastAsia="el-GR"/>
        </w:rPr>
      </w:pPr>
    </w:p>
    <w:p w:rsidR="008F27A9" w:rsidRDefault="008F27A9" w:rsidP="008F27A9">
      <w:pPr>
        <w:jc w:val="both"/>
        <w:rPr>
          <w:sz w:val="24"/>
          <w:szCs w:val="24"/>
          <w:lang w:eastAsia="el-GR"/>
        </w:rPr>
      </w:pPr>
      <w:r w:rsidRPr="00F56E40">
        <w:rPr>
          <w:sz w:val="24"/>
          <w:szCs w:val="24"/>
          <w:lang w:eastAsia="el-GR"/>
        </w:rPr>
        <w:t>Οι συστάσεις προετοιμάστηκαν από την Ένωση Ελλήνων Βιβλιοθηκονόμων και Επιστημόνων Πληροφόρησης  λαμβάνοντας υπόψη τις οδηγίες που ακολουθούνται από βιβλιοθήκες στην Ευρώπη, τη Βόρεια Αμερι</w:t>
      </w:r>
      <w:r w:rsidR="00D17237">
        <w:rPr>
          <w:sz w:val="24"/>
          <w:szCs w:val="24"/>
          <w:lang w:eastAsia="el-GR"/>
        </w:rPr>
        <w:t xml:space="preserve">κή, την Ασία και την Αυστραλία, όπως έχουν συγκεντρωθεί από τον οργανισμό </w:t>
      </w:r>
      <w:r w:rsidR="00D17237">
        <w:rPr>
          <w:sz w:val="24"/>
          <w:szCs w:val="24"/>
          <w:lang w:val="en-US" w:eastAsia="el-GR"/>
        </w:rPr>
        <w:t>International</w:t>
      </w:r>
      <w:r w:rsidR="00D17237" w:rsidRPr="00D17237">
        <w:rPr>
          <w:sz w:val="24"/>
          <w:szCs w:val="24"/>
          <w:lang w:eastAsia="el-GR"/>
        </w:rPr>
        <w:t xml:space="preserve"> </w:t>
      </w:r>
      <w:r w:rsidR="00D17237">
        <w:rPr>
          <w:sz w:val="24"/>
          <w:szCs w:val="24"/>
          <w:lang w:val="en-US" w:eastAsia="el-GR"/>
        </w:rPr>
        <w:t>Federation</w:t>
      </w:r>
      <w:r w:rsidR="00D17237" w:rsidRPr="00D17237">
        <w:rPr>
          <w:sz w:val="24"/>
          <w:szCs w:val="24"/>
          <w:lang w:eastAsia="el-GR"/>
        </w:rPr>
        <w:t xml:space="preserve"> </w:t>
      </w:r>
      <w:r w:rsidR="00D17237">
        <w:rPr>
          <w:sz w:val="24"/>
          <w:szCs w:val="24"/>
          <w:lang w:val="en-US" w:eastAsia="el-GR"/>
        </w:rPr>
        <w:t>of</w:t>
      </w:r>
      <w:r w:rsidR="00D17237" w:rsidRPr="00D17237">
        <w:rPr>
          <w:sz w:val="24"/>
          <w:szCs w:val="24"/>
          <w:lang w:eastAsia="el-GR"/>
        </w:rPr>
        <w:t xml:space="preserve"> </w:t>
      </w:r>
      <w:r w:rsidR="00D17237">
        <w:rPr>
          <w:sz w:val="24"/>
          <w:szCs w:val="24"/>
          <w:lang w:val="en-US" w:eastAsia="el-GR"/>
        </w:rPr>
        <w:t>Libraries</w:t>
      </w:r>
      <w:r w:rsidR="00D17237" w:rsidRPr="00D17237">
        <w:rPr>
          <w:sz w:val="24"/>
          <w:szCs w:val="24"/>
          <w:lang w:eastAsia="el-GR"/>
        </w:rPr>
        <w:t xml:space="preserve"> </w:t>
      </w:r>
      <w:r w:rsidR="00D17237">
        <w:rPr>
          <w:sz w:val="24"/>
          <w:szCs w:val="24"/>
          <w:lang w:val="en-US" w:eastAsia="el-GR"/>
        </w:rPr>
        <w:t>Associations</w:t>
      </w:r>
      <w:r w:rsidR="00D17237" w:rsidRPr="00D17237">
        <w:rPr>
          <w:sz w:val="24"/>
          <w:szCs w:val="24"/>
          <w:lang w:eastAsia="el-GR"/>
        </w:rPr>
        <w:t xml:space="preserve"> </w:t>
      </w:r>
      <w:r w:rsidR="00D17237">
        <w:rPr>
          <w:sz w:val="24"/>
          <w:szCs w:val="24"/>
          <w:lang w:val="en-US" w:eastAsia="el-GR"/>
        </w:rPr>
        <w:t>and</w:t>
      </w:r>
      <w:r w:rsidR="00D17237" w:rsidRPr="00D17237">
        <w:rPr>
          <w:sz w:val="24"/>
          <w:szCs w:val="24"/>
          <w:lang w:eastAsia="el-GR"/>
        </w:rPr>
        <w:t xml:space="preserve"> </w:t>
      </w:r>
      <w:r w:rsidR="00D17237">
        <w:rPr>
          <w:sz w:val="24"/>
          <w:szCs w:val="24"/>
          <w:lang w:val="en-US" w:eastAsia="el-GR"/>
        </w:rPr>
        <w:t>Institutions</w:t>
      </w:r>
      <w:r w:rsidR="00C35BC1">
        <w:rPr>
          <w:sz w:val="24"/>
          <w:szCs w:val="24"/>
          <w:lang w:eastAsia="el-GR"/>
        </w:rPr>
        <w:t xml:space="preserve"> </w:t>
      </w:r>
      <w:r w:rsidR="00D17237" w:rsidRPr="00D17237">
        <w:rPr>
          <w:sz w:val="24"/>
          <w:szCs w:val="24"/>
          <w:lang w:eastAsia="el-GR"/>
        </w:rPr>
        <w:t xml:space="preserve"> </w:t>
      </w:r>
      <w:hyperlink r:id="rId9" w:history="1">
        <w:r w:rsidR="00C35BC1" w:rsidRPr="005C24E6">
          <w:rPr>
            <w:rStyle w:val="Hyperlink"/>
            <w:sz w:val="24"/>
            <w:szCs w:val="24"/>
            <w:lang w:eastAsia="el-GR"/>
          </w:rPr>
          <w:t>https://www.ifla.org/covid-19-and-libraries</w:t>
        </w:r>
      </w:hyperlink>
    </w:p>
    <w:p w:rsidR="008F27A9" w:rsidRPr="00F56E40" w:rsidRDefault="008F27A9" w:rsidP="008F27A9">
      <w:pPr>
        <w:jc w:val="both"/>
        <w:rPr>
          <w:sz w:val="24"/>
          <w:szCs w:val="24"/>
          <w:lang w:eastAsia="el-GR"/>
        </w:rPr>
      </w:pPr>
      <w:r w:rsidRPr="00F56E40">
        <w:rPr>
          <w:sz w:val="24"/>
          <w:szCs w:val="24"/>
          <w:lang w:eastAsia="el-GR"/>
        </w:rPr>
        <w:t xml:space="preserve">Είναι  επίσης εναρμονισμένες με τις διεθνείς καλές πρακτικές επαναφοράς της λειτουργίας των βιβλιοθηκών μετά την αναστολή της   για την αντιμετώπιση της έξαρσης του </w:t>
      </w:r>
      <w:r w:rsidRPr="00F56E40">
        <w:rPr>
          <w:sz w:val="24"/>
          <w:szCs w:val="24"/>
          <w:lang w:val="en-US" w:eastAsia="el-GR"/>
        </w:rPr>
        <w:t>COVID</w:t>
      </w:r>
      <w:r w:rsidRPr="00F56E40">
        <w:rPr>
          <w:sz w:val="24"/>
          <w:szCs w:val="24"/>
          <w:lang w:eastAsia="el-GR"/>
        </w:rPr>
        <w:t xml:space="preserve"> 19.</w:t>
      </w:r>
    </w:p>
    <w:p w:rsidR="008F27A9" w:rsidRPr="00C35BC1" w:rsidRDefault="00687C3C" w:rsidP="008F27A9">
      <w:pPr>
        <w:jc w:val="both"/>
        <w:rPr>
          <w:b/>
          <w:sz w:val="24"/>
          <w:szCs w:val="24"/>
          <w:lang w:eastAsia="el-GR"/>
        </w:rPr>
      </w:pPr>
      <w:r>
        <w:rPr>
          <w:b/>
          <w:sz w:val="24"/>
          <w:szCs w:val="24"/>
          <w:lang w:eastAsia="el-GR"/>
        </w:rPr>
        <w:t>Οι συστάσεις έχουν υποβληθεί</w:t>
      </w:r>
      <w:bookmarkStart w:id="0" w:name="_GoBack"/>
      <w:bookmarkEnd w:id="0"/>
      <w:r w:rsidR="008F27A9" w:rsidRPr="00C35BC1">
        <w:rPr>
          <w:b/>
          <w:sz w:val="24"/>
          <w:szCs w:val="24"/>
          <w:lang w:eastAsia="el-GR"/>
        </w:rPr>
        <w:t xml:space="preserve"> στον  Εθνικό Οργανισμό Δημόσιας Υγείας (ΕΟΔΥ) για έγκριση και πιθανές διορθώσεις ή συμπληρώσεις. </w:t>
      </w:r>
    </w:p>
    <w:p w:rsidR="008F27A9" w:rsidRPr="006708B6" w:rsidRDefault="008F27A9" w:rsidP="008F27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708B6">
        <w:rPr>
          <w:rFonts w:ascii="Calibri" w:eastAsia="Times New Roman" w:hAnsi="Calibri" w:cs="Calibri"/>
          <w:sz w:val="24"/>
          <w:szCs w:val="24"/>
          <w:lang w:eastAsia="el-GR"/>
        </w:rPr>
        <w:t xml:space="preserve">Ας σημειωθεί πως οι βιβλιοθήκες συνέχισαν να παρέχουν 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απομακρυσμένες υπηρεσίες στους χρήστες  τους και τους οργανισμούς στους οποίους υπάγονται  ακόμα και κατά την περίοδο που </w:t>
      </w:r>
      <w:r w:rsidRPr="006708B6">
        <w:rPr>
          <w:rFonts w:ascii="Calibri" w:eastAsia="Times New Roman" w:hAnsi="Calibri" w:cs="Calibri"/>
          <w:sz w:val="24"/>
          <w:szCs w:val="24"/>
          <w:lang w:eastAsia="el-GR"/>
        </w:rPr>
        <w:t xml:space="preserve"> ήταν κλειστές για το κοινό.</w:t>
      </w:r>
    </w:p>
    <w:p w:rsidR="008F27A9" w:rsidRPr="005C2D4D" w:rsidRDefault="008F27A9" w:rsidP="00C35BC1">
      <w:pPr>
        <w:rPr>
          <w:b/>
          <w:color w:val="8496B0" w:themeColor="text2" w:themeTint="99"/>
          <w:sz w:val="24"/>
          <w:szCs w:val="24"/>
          <w:lang w:eastAsia="el-GR"/>
        </w:rPr>
      </w:pPr>
      <w:r>
        <w:rPr>
          <w:b/>
          <w:color w:val="8496B0" w:themeColor="text2" w:themeTint="99"/>
          <w:sz w:val="24"/>
          <w:szCs w:val="24"/>
          <w:lang w:eastAsia="el-GR"/>
        </w:rPr>
        <w:t>Υπηρεσίες με κλειστές β</w:t>
      </w:r>
      <w:r w:rsidRPr="005C2D4D">
        <w:rPr>
          <w:b/>
          <w:color w:val="8496B0" w:themeColor="text2" w:themeTint="99"/>
          <w:sz w:val="24"/>
          <w:szCs w:val="24"/>
          <w:lang w:eastAsia="el-GR"/>
        </w:rPr>
        <w:t>ιβλιοθήκες</w:t>
      </w:r>
      <w:r w:rsidRPr="005C2D4D">
        <w:rPr>
          <w:rStyle w:val="FootnoteReference"/>
          <w:b/>
          <w:color w:val="8496B0" w:themeColor="text2" w:themeTint="99"/>
          <w:sz w:val="24"/>
          <w:szCs w:val="24"/>
          <w:lang w:eastAsia="el-GR"/>
        </w:rPr>
        <w:footnoteReference w:id="1"/>
      </w:r>
    </w:p>
    <w:p w:rsidR="008F27A9" w:rsidRDefault="008F27A9" w:rsidP="008F27A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Εξ αποστάσεως πρόσβαση σε βάσεις δεδομένων</w:t>
      </w:r>
    </w:p>
    <w:p w:rsidR="008F27A9" w:rsidRPr="00F56E40" w:rsidRDefault="008F27A9" w:rsidP="008F27A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eastAsia="el-GR"/>
        </w:rPr>
      </w:pPr>
      <w:r w:rsidRPr="00F56E40">
        <w:rPr>
          <w:sz w:val="24"/>
          <w:szCs w:val="24"/>
          <w:lang w:eastAsia="el-GR"/>
        </w:rPr>
        <w:t xml:space="preserve">Εξυπηρέτηση μέσω </w:t>
      </w:r>
      <w:r w:rsidRPr="00F56E40">
        <w:rPr>
          <w:sz w:val="24"/>
          <w:szCs w:val="24"/>
          <w:lang w:val="en-US" w:eastAsia="el-GR"/>
        </w:rPr>
        <w:t>email</w:t>
      </w:r>
      <w:r w:rsidRPr="00F56E40">
        <w:rPr>
          <w:sz w:val="24"/>
          <w:szCs w:val="24"/>
          <w:lang w:eastAsia="el-GR"/>
        </w:rPr>
        <w:t xml:space="preserve"> ή τηλεφωνικής επικοινωνίας </w:t>
      </w:r>
    </w:p>
    <w:p w:rsidR="008F27A9" w:rsidRPr="00F56E40" w:rsidRDefault="008F27A9" w:rsidP="008F27A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eastAsia="el-GR"/>
        </w:rPr>
      </w:pPr>
      <w:r w:rsidRPr="00F56E40">
        <w:rPr>
          <w:sz w:val="24"/>
          <w:szCs w:val="24"/>
          <w:lang w:eastAsia="el-GR"/>
        </w:rPr>
        <w:t>Ανάρτηση μαθημάτων Πληροφοριακής  Παιδείας</w:t>
      </w:r>
    </w:p>
    <w:p w:rsidR="008F27A9" w:rsidRPr="00F56E40" w:rsidRDefault="008F27A9" w:rsidP="008F27A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eastAsia="el-GR"/>
        </w:rPr>
      </w:pPr>
      <w:r w:rsidRPr="00F56E40">
        <w:rPr>
          <w:sz w:val="24"/>
          <w:szCs w:val="24"/>
          <w:lang w:eastAsia="el-GR"/>
        </w:rPr>
        <w:t xml:space="preserve">Προσφορά </w:t>
      </w:r>
      <w:r w:rsidRPr="00F56E40">
        <w:rPr>
          <w:sz w:val="24"/>
          <w:szCs w:val="24"/>
          <w:lang w:val="en-US" w:eastAsia="el-GR"/>
        </w:rPr>
        <w:t xml:space="preserve">webinars </w:t>
      </w:r>
    </w:p>
    <w:p w:rsidR="008F27A9" w:rsidRPr="00F56E40" w:rsidRDefault="008F27A9" w:rsidP="008F27A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eastAsia="el-GR"/>
        </w:rPr>
      </w:pPr>
      <w:r w:rsidRPr="00F56E40">
        <w:rPr>
          <w:sz w:val="24"/>
          <w:szCs w:val="24"/>
          <w:lang w:eastAsia="el-GR"/>
        </w:rPr>
        <w:t xml:space="preserve">Υποστήριξη της ερευνητικής διαδικασίας  </w:t>
      </w:r>
    </w:p>
    <w:p w:rsidR="008F27A9" w:rsidRPr="00F56E40" w:rsidRDefault="008F27A9" w:rsidP="008F27A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eastAsia="el-GR"/>
        </w:rPr>
      </w:pPr>
      <w:r w:rsidRPr="00F56E40">
        <w:rPr>
          <w:sz w:val="24"/>
          <w:szCs w:val="24"/>
          <w:lang w:eastAsia="el-GR"/>
        </w:rPr>
        <w:t>Συμμετοχή σε ασύγχρονη ή σύγχρονη τηλεκπαίδευση</w:t>
      </w:r>
    </w:p>
    <w:p w:rsidR="008F27A9" w:rsidRPr="00F56E40" w:rsidRDefault="008F27A9" w:rsidP="008F27A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Ψηφιοποίηση</w:t>
      </w:r>
      <w:r w:rsidRPr="00F56E40">
        <w:rPr>
          <w:sz w:val="24"/>
          <w:szCs w:val="24"/>
          <w:lang w:eastAsia="el-GR"/>
        </w:rPr>
        <w:t xml:space="preserve"> περιορισμένου αριθμού σελίδων βιβλίου </w:t>
      </w:r>
    </w:p>
    <w:p w:rsidR="008F27A9" w:rsidRPr="00F56E40" w:rsidRDefault="008F27A9" w:rsidP="008F27A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eastAsia="el-GR"/>
        </w:rPr>
      </w:pPr>
      <w:r w:rsidRPr="00F56E40">
        <w:rPr>
          <w:sz w:val="24"/>
          <w:szCs w:val="24"/>
          <w:lang w:eastAsia="el-GR"/>
        </w:rPr>
        <w:t>Δημιουργία καταλόγων για  πρ</w:t>
      </w:r>
      <w:r>
        <w:rPr>
          <w:sz w:val="24"/>
          <w:szCs w:val="24"/>
          <w:lang w:eastAsia="el-GR"/>
        </w:rPr>
        <w:t>όσβαση σε ελεύθερα ψηφιακά βιβλία και σε άλλο ελεύθερο ψηφιακό πολιτιστικό υλικό</w:t>
      </w:r>
    </w:p>
    <w:p w:rsidR="008F27A9" w:rsidRPr="00F56E40" w:rsidRDefault="008F27A9" w:rsidP="008F27A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eastAsia="el-GR"/>
        </w:rPr>
      </w:pPr>
      <w:r w:rsidRPr="00F56E40">
        <w:rPr>
          <w:sz w:val="24"/>
          <w:szCs w:val="24"/>
          <w:lang w:eastAsia="el-GR"/>
        </w:rPr>
        <w:t xml:space="preserve">Περιορισμένος δανεισμός κατόπιν αιτήματος </w:t>
      </w:r>
    </w:p>
    <w:p w:rsidR="008F27A9" w:rsidRDefault="008F27A9" w:rsidP="008F27A9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eastAsia="el-GR"/>
        </w:rPr>
      </w:pPr>
      <w:r w:rsidRPr="00F56E40">
        <w:rPr>
          <w:sz w:val="24"/>
          <w:szCs w:val="24"/>
          <w:lang w:eastAsia="el-GR"/>
        </w:rPr>
        <w:lastRenderedPageBreak/>
        <w:t xml:space="preserve">Διαδανεισμός </w:t>
      </w:r>
    </w:p>
    <w:p w:rsidR="008F27A9" w:rsidRPr="00D5485C" w:rsidRDefault="008F27A9" w:rsidP="008F27A9">
      <w:p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Στην περίπτωση που έχει υλοποιηθεί δανεισμός σε περιορισμένη κλίμακα, ακολουθούνται οι κανόνες χρήσης του υλικού της βιβλιοθήκης όπως περιγράφεται παρακάτω. </w:t>
      </w:r>
    </w:p>
    <w:p w:rsidR="008F27A9" w:rsidRDefault="008F27A9" w:rsidP="008F27A9">
      <w:pPr>
        <w:jc w:val="both"/>
        <w:rPr>
          <w:b/>
          <w:color w:val="8496B0" w:themeColor="text2" w:themeTint="99"/>
          <w:sz w:val="24"/>
          <w:szCs w:val="24"/>
          <w:lang w:eastAsia="el-GR"/>
        </w:rPr>
      </w:pPr>
      <w:r>
        <w:rPr>
          <w:b/>
          <w:color w:val="8496B0" w:themeColor="text2" w:themeTint="99"/>
          <w:sz w:val="24"/>
          <w:szCs w:val="24"/>
          <w:lang w:eastAsia="el-GR"/>
        </w:rPr>
        <w:t>Λειτουργία όταν ανοίξουν οι βιβλιοθήκες</w:t>
      </w:r>
    </w:p>
    <w:p w:rsidR="008F27A9" w:rsidRPr="00D57018" w:rsidRDefault="008F27A9" w:rsidP="008F27A9">
      <w:pPr>
        <w:jc w:val="both"/>
        <w:rPr>
          <w:b/>
          <w:sz w:val="24"/>
          <w:szCs w:val="24"/>
          <w:lang w:eastAsia="el-GR"/>
        </w:rPr>
      </w:pPr>
      <w:r w:rsidRPr="00D57018">
        <w:rPr>
          <w:b/>
          <w:sz w:val="24"/>
          <w:szCs w:val="24"/>
          <w:lang w:eastAsia="el-GR"/>
        </w:rPr>
        <w:t>Υπάρχουσες οδηγίες ΕΟΔΥ για τους χώρους εργασίας</w:t>
      </w:r>
    </w:p>
    <w:p w:rsidR="008F27A9" w:rsidRDefault="008F27A9" w:rsidP="008F27A9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Φυσική απόσταση  1,5 έως  2  μέτρα μεταξύ των ατόμων.</w:t>
      </w:r>
    </w:p>
    <w:p w:rsidR="008F27A9" w:rsidRDefault="008F27A9" w:rsidP="008F27A9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Οποιοσδήποτε  εργαζόμενος ή χρήστης με πυρετό ή βήχα δεν προσέρχεται στο χώρο της Βιβλιοθήκης.</w:t>
      </w:r>
    </w:p>
    <w:p w:rsidR="008F27A9" w:rsidRDefault="008F27A9" w:rsidP="008F27A9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Σχολαστικό πλύσιμο των χεριών ή χρήση αλκοολούχου διαλύματος μετά την επαφή με φυσικά αντικείμενα και αποφυγή αγγίγματος του προσώπου.</w:t>
      </w:r>
    </w:p>
    <w:p w:rsidR="008F27A9" w:rsidRDefault="008F27A9" w:rsidP="008F27A9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Κάλυψη τους προσώπου με χαρτομάντιλο  όταν βήχουμε ή φταρνιζόμαστε ή, εναλλακτικά,  χρησιμοποιούμε το εσωτερικό του αγκώνα μας.</w:t>
      </w:r>
    </w:p>
    <w:p w:rsidR="008F27A9" w:rsidRPr="00C35BC1" w:rsidRDefault="008F27A9" w:rsidP="008F27A9">
      <w:p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Ας σημειωθεί πως οι οδηγίες αυτές ισχύουν και για την κίνηση των πολιτών σε ανοικτούς χώρους</w:t>
      </w:r>
    </w:p>
    <w:p w:rsidR="008F27A9" w:rsidRDefault="008F27A9" w:rsidP="00C35BC1">
      <w:pPr>
        <w:rPr>
          <w:b/>
          <w:sz w:val="24"/>
          <w:szCs w:val="24"/>
          <w:lang w:eastAsia="el-GR"/>
        </w:rPr>
      </w:pPr>
      <w:r>
        <w:rPr>
          <w:b/>
          <w:sz w:val="24"/>
          <w:szCs w:val="24"/>
          <w:lang w:eastAsia="el-GR"/>
        </w:rPr>
        <w:t>Η β</w:t>
      </w:r>
      <w:r w:rsidRPr="00D57018">
        <w:rPr>
          <w:b/>
          <w:sz w:val="24"/>
          <w:szCs w:val="24"/>
          <w:lang w:eastAsia="el-GR"/>
        </w:rPr>
        <w:t xml:space="preserve">ιβλιοθήκη ανοίγει στο κοινό με ειδικές προφυλάξεις </w:t>
      </w:r>
    </w:p>
    <w:p w:rsidR="008F27A9" w:rsidRPr="00880262" w:rsidRDefault="008F27A9" w:rsidP="008F27A9">
      <w:pPr>
        <w:pStyle w:val="ListParagraph"/>
        <w:jc w:val="both"/>
        <w:rPr>
          <w:b/>
          <w:sz w:val="24"/>
          <w:szCs w:val="24"/>
          <w:lang w:eastAsia="el-GR"/>
        </w:rPr>
      </w:pPr>
      <w:r w:rsidRPr="00880262">
        <w:rPr>
          <w:b/>
          <w:sz w:val="24"/>
          <w:szCs w:val="24"/>
          <w:lang w:eastAsia="el-GR"/>
        </w:rPr>
        <w:t xml:space="preserve">Προστασία </w:t>
      </w:r>
    </w:p>
    <w:p w:rsidR="008F27A9" w:rsidRDefault="008F27A9" w:rsidP="008F27A9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Απολύμανση του χώρου πριν τη χρήση του.</w:t>
      </w:r>
    </w:p>
    <w:p w:rsidR="008F27A9" w:rsidRPr="00642A44" w:rsidRDefault="008F27A9" w:rsidP="008F27A9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Διάθεση απολυμαντικού χεριών στην είσοδο, στο γραφείο δανεισμού και στις τουαλέτες.</w:t>
      </w:r>
    </w:p>
    <w:p w:rsidR="008F27A9" w:rsidRDefault="008F27A9" w:rsidP="008F27A9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Απολύμανση των υπολογιστών και των συμπληρωματικών εξαρτημάτων τους (πληκτρολόγια, ποντίκια, καλώδια, ακουστικά) πριν  κάθε νέο χρήστη.</w:t>
      </w:r>
    </w:p>
    <w:p w:rsidR="008F27A9" w:rsidRDefault="008F27A9" w:rsidP="008F27A9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Απολύμανση άλλου εξοπλισμού (φωτοτυπικό, σαρωτής) μετά από κάθε χρήστη σε περίπτωση που θα επιτραπεί η δυνατότητα χρήσης του.</w:t>
      </w:r>
    </w:p>
    <w:p w:rsidR="008F27A9" w:rsidRDefault="008F27A9" w:rsidP="008F27A9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Καθημερινή απολύμανση των διαφόρων  κοινόχρηστων επιφανειών.</w:t>
      </w:r>
    </w:p>
    <w:p w:rsidR="008F27A9" w:rsidRDefault="008F27A9" w:rsidP="008F27A9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Προαιρετική η χρήση μάσκας για το προσωπικό και τους χρήστες.</w:t>
      </w:r>
    </w:p>
    <w:p w:rsidR="008F27A9" w:rsidRDefault="008F27A9" w:rsidP="008F27A9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Συνιστάται η τοποθέτηση διάφανου διαχωριστικού (π.χ. πλεξιγκλάς)  στο γραφείο δανεισμού και πιθανόν και μεταξύ των γραφείων</w:t>
      </w:r>
      <w:r w:rsidRPr="009536B1">
        <w:rPr>
          <w:sz w:val="24"/>
          <w:szCs w:val="24"/>
          <w:lang w:eastAsia="el-GR"/>
        </w:rPr>
        <w:t>,</w:t>
      </w:r>
      <w:r>
        <w:rPr>
          <w:sz w:val="24"/>
          <w:szCs w:val="24"/>
          <w:lang w:eastAsia="el-GR"/>
        </w:rPr>
        <w:t xml:space="preserve"> αν είναι απαραίτητο</w:t>
      </w:r>
      <w:r w:rsidRPr="004A271F">
        <w:rPr>
          <w:sz w:val="24"/>
          <w:szCs w:val="24"/>
          <w:lang w:eastAsia="el-GR"/>
        </w:rPr>
        <w:t>,</w:t>
      </w:r>
      <w:r>
        <w:rPr>
          <w:sz w:val="24"/>
          <w:szCs w:val="24"/>
          <w:lang w:eastAsia="el-GR"/>
        </w:rPr>
        <w:t xml:space="preserve"> προκειμένου να διατηρηθούν οι αποστάσεις μεταξύ εργαζομένων. </w:t>
      </w:r>
    </w:p>
    <w:p w:rsidR="008F27A9" w:rsidRPr="00880262" w:rsidRDefault="00C35BC1" w:rsidP="00C35BC1">
      <w:pPr>
        <w:ind w:firstLine="360"/>
        <w:rPr>
          <w:b/>
          <w:sz w:val="24"/>
          <w:szCs w:val="24"/>
          <w:lang w:eastAsia="el-GR"/>
        </w:rPr>
      </w:pPr>
      <w:r>
        <w:rPr>
          <w:b/>
          <w:sz w:val="24"/>
          <w:szCs w:val="24"/>
          <w:lang w:eastAsia="el-GR"/>
        </w:rPr>
        <w:t>Ν</w:t>
      </w:r>
      <w:r w:rsidR="008F27A9" w:rsidRPr="00880262">
        <w:rPr>
          <w:b/>
          <w:sz w:val="24"/>
          <w:szCs w:val="24"/>
          <w:lang w:eastAsia="el-GR"/>
        </w:rPr>
        <w:t xml:space="preserve">έο πλαίσιο λειτουργίας για το κοινό </w:t>
      </w:r>
    </w:p>
    <w:p w:rsidR="008F27A9" w:rsidRPr="00525664" w:rsidRDefault="008F27A9" w:rsidP="008F27A9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Περιορισμός στην είσοδο του κοινού ανάλογα με τα τετραγωνικά της βιβλιοθήκης - προτείνονται 10-20 τ. μ.  ανά χρήστη.</w:t>
      </w:r>
    </w:p>
    <w:p w:rsidR="008F27A9" w:rsidRPr="00D17237" w:rsidRDefault="008F27A9" w:rsidP="008F27A9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  <w:lang w:eastAsia="el-GR"/>
        </w:rPr>
      </w:pPr>
      <w:r w:rsidRPr="00D17237">
        <w:rPr>
          <w:rFonts w:cstheme="minorHAnsi"/>
          <w:color w:val="202124"/>
        </w:rPr>
        <w:t>Τοποθέτηση αυτοκόλλητων ενδείξεων στο δάπεδο</w:t>
      </w:r>
      <w:r w:rsidR="00D17237">
        <w:rPr>
          <w:rFonts w:cstheme="minorHAnsi"/>
          <w:color w:val="202124"/>
        </w:rPr>
        <w:t xml:space="preserve"> </w:t>
      </w:r>
      <w:r w:rsidRPr="00D17237">
        <w:rPr>
          <w:rFonts w:cstheme="minorHAnsi"/>
          <w:color w:val="202124"/>
        </w:rPr>
        <w:t>για την τήρηση της απόστασης των δύο μέτρων.</w:t>
      </w:r>
    </w:p>
    <w:p w:rsidR="008F27A9" w:rsidRDefault="008F27A9" w:rsidP="008F27A9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Μείωση  θέσεων  αναγνωστών προκειμένου να τηρούνται οι προβλεπόμενες αποστάσεις μεταξύ ατόμων. </w:t>
      </w:r>
    </w:p>
    <w:p w:rsidR="008F27A9" w:rsidRDefault="008F27A9" w:rsidP="008F27A9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lastRenderedPageBreak/>
        <w:t>Μείωση θέσεων  Η/Υ προκειμένου να τηρούνται οι αποστάσεις</w:t>
      </w:r>
    </w:p>
    <w:p w:rsidR="008F27A9" w:rsidRPr="00525664" w:rsidRDefault="008F27A9" w:rsidP="008F27A9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 xml:space="preserve">Περιορισμένος χρόνος στη χρήση Η/Υ καθώς και στην παραμονή στο αναγνωστήριο. </w:t>
      </w:r>
    </w:p>
    <w:p w:rsidR="008F27A9" w:rsidRDefault="008F27A9" w:rsidP="008F27A9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Πιθανός περιορισμός στην πρόσβαση στα βιβλιοστάσια και εξυπηρέτηση του κοινού μέσω των βιβλιοθηκονόμων.</w:t>
      </w:r>
    </w:p>
    <w:p w:rsidR="008F27A9" w:rsidRDefault="008F27A9" w:rsidP="008F27A9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Ορισμός  προσωπικού για  τον έλεγχο  κίνησης κατά την είσοδο και έξοδο.</w:t>
      </w:r>
    </w:p>
    <w:p w:rsidR="008F27A9" w:rsidRDefault="008F27A9" w:rsidP="008F27A9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Προσαρμογή των προσφερόμενων υπηρεσιών ανάλογα με  τη διαθεσιμότητα του προσωπικού (π.χ. άδειες ειδικού σκοπού)</w:t>
      </w:r>
    </w:p>
    <w:p w:rsidR="008F27A9" w:rsidRPr="00A2720C" w:rsidRDefault="008F27A9" w:rsidP="0001635B">
      <w:pPr>
        <w:ind w:firstLine="360"/>
        <w:rPr>
          <w:b/>
          <w:sz w:val="24"/>
          <w:szCs w:val="24"/>
          <w:lang w:eastAsia="el-GR"/>
        </w:rPr>
      </w:pPr>
      <w:r w:rsidRPr="00A2720C">
        <w:rPr>
          <w:b/>
          <w:sz w:val="24"/>
          <w:szCs w:val="24"/>
          <w:lang w:eastAsia="el-GR"/>
        </w:rPr>
        <w:t xml:space="preserve">Χρήση του υλικού της Βιβλιοθήκης </w:t>
      </w:r>
    </w:p>
    <w:p w:rsidR="008F27A9" w:rsidRPr="00A2720C" w:rsidRDefault="008F27A9" w:rsidP="008F27A9">
      <w:pPr>
        <w:jc w:val="both"/>
        <w:rPr>
          <w:sz w:val="24"/>
          <w:szCs w:val="24"/>
          <w:lang w:eastAsia="el-GR"/>
        </w:rPr>
      </w:pPr>
      <w:r w:rsidRPr="00A2720C">
        <w:rPr>
          <w:sz w:val="24"/>
          <w:szCs w:val="24"/>
          <w:lang w:eastAsia="el-GR"/>
        </w:rPr>
        <w:t xml:space="preserve">Η προτεινόμενη διάρκεια καραντίνας για φυσικά αντικείμενα που δανείζονται (βιβλία, </w:t>
      </w:r>
      <w:r w:rsidRPr="00A2720C">
        <w:rPr>
          <w:sz w:val="24"/>
          <w:szCs w:val="24"/>
          <w:lang w:val="en-US" w:eastAsia="el-GR"/>
        </w:rPr>
        <w:t>DVD</w:t>
      </w:r>
      <w:r w:rsidRPr="00A2720C">
        <w:rPr>
          <w:sz w:val="24"/>
          <w:szCs w:val="24"/>
          <w:lang w:eastAsia="el-GR"/>
        </w:rPr>
        <w:t xml:space="preserve"> κλπ) είναι </w:t>
      </w:r>
      <w:r w:rsidRPr="00A2720C">
        <w:rPr>
          <w:b/>
          <w:sz w:val="24"/>
          <w:szCs w:val="24"/>
          <w:lang w:eastAsia="el-GR"/>
        </w:rPr>
        <w:t>72 ώρες</w:t>
      </w:r>
      <w:r w:rsidRPr="00A2720C">
        <w:rPr>
          <w:sz w:val="24"/>
          <w:szCs w:val="24"/>
          <w:lang w:eastAsia="el-GR"/>
        </w:rPr>
        <w:t>.</w:t>
      </w:r>
      <w:r w:rsidRPr="00A2720C">
        <w:rPr>
          <w:rStyle w:val="FootnoteReference"/>
          <w:sz w:val="24"/>
          <w:szCs w:val="24"/>
          <w:lang w:eastAsia="el-GR"/>
        </w:rPr>
        <w:footnoteReference w:id="2"/>
      </w:r>
      <w:r w:rsidRPr="00A2720C">
        <w:rPr>
          <w:sz w:val="24"/>
          <w:szCs w:val="24"/>
          <w:lang w:eastAsia="el-GR"/>
        </w:rPr>
        <w:t xml:space="preserve"> Η οδηγία αυτή, η αυστηρότερη από τις προτεινόμενες, θα επιτρέψει τη δημιουργία ενός</w:t>
      </w:r>
      <w:r>
        <w:rPr>
          <w:sz w:val="24"/>
          <w:szCs w:val="24"/>
          <w:lang w:eastAsia="el-GR"/>
        </w:rPr>
        <w:t>,</w:t>
      </w:r>
      <w:r w:rsidRPr="00A2720C">
        <w:rPr>
          <w:sz w:val="24"/>
          <w:szCs w:val="24"/>
          <w:lang w:eastAsia="el-GR"/>
        </w:rPr>
        <w:t xml:space="preserve"> όσο το δυνατόν</w:t>
      </w:r>
      <w:r>
        <w:rPr>
          <w:sz w:val="24"/>
          <w:szCs w:val="24"/>
          <w:lang w:eastAsia="el-GR"/>
        </w:rPr>
        <w:t>,</w:t>
      </w:r>
      <w:r w:rsidRPr="00A2720C">
        <w:rPr>
          <w:sz w:val="24"/>
          <w:szCs w:val="24"/>
          <w:lang w:eastAsia="el-GR"/>
        </w:rPr>
        <w:t xml:space="preserve"> ασφαλέστερου περιβάλλοντος  για το προσωπικό της βιβλιοθήκης και τους χρήστες της. </w:t>
      </w:r>
    </w:p>
    <w:p w:rsidR="008F27A9" w:rsidRPr="00A2720C" w:rsidRDefault="008F27A9" w:rsidP="008F27A9">
      <w:pPr>
        <w:jc w:val="both"/>
        <w:rPr>
          <w:sz w:val="24"/>
          <w:szCs w:val="24"/>
          <w:lang w:eastAsia="el-GR"/>
        </w:rPr>
      </w:pPr>
      <w:r w:rsidRPr="00A2720C">
        <w:rPr>
          <w:sz w:val="24"/>
          <w:szCs w:val="24"/>
          <w:lang w:eastAsia="el-GR"/>
        </w:rPr>
        <w:t xml:space="preserve">Κατά την περίοδο αυτή τα αντικείμενα </w:t>
      </w:r>
      <w:r>
        <w:rPr>
          <w:sz w:val="24"/>
          <w:szCs w:val="24"/>
          <w:lang w:eastAsia="el-GR"/>
        </w:rPr>
        <w:t>που  επιστρέφονται, θα τοποθετούνται σε πλαστική σακούλα, ξεχωριστή για το υλικό του κάθε χρήστη, και στη συνέχεια σε</w:t>
      </w:r>
      <w:r w:rsidRPr="00A2720C">
        <w:rPr>
          <w:sz w:val="24"/>
          <w:szCs w:val="24"/>
          <w:lang w:eastAsia="el-GR"/>
        </w:rPr>
        <w:t xml:space="preserve"> κουτιά</w:t>
      </w:r>
      <w:r>
        <w:rPr>
          <w:sz w:val="24"/>
          <w:szCs w:val="24"/>
          <w:lang w:eastAsia="el-GR"/>
        </w:rPr>
        <w:t xml:space="preserve"> με σημειωμένη την ημερομηνία παραλαβής, θα</w:t>
      </w:r>
      <w:r w:rsidRPr="00A2720C">
        <w:rPr>
          <w:sz w:val="24"/>
          <w:szCs w:val="24"/>
          <w:lang w:eastAsia="el-GR"/>
        </w:rPr>
        <w:t xml:space="preserve"> κλείνονται ερμητικά και να αποθηκεύονται σε ξεχωριστό χώρο. </w:t>
      </w:r>
    </w:p>
    <w:p w:rsidR="008F27A9" w:rsidRPr="00A2720C" w:rsidRDefault="008F27A9" w:rsidP="008F27A9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eastAsia="el-GR"/>
        </w:rPr>
      </w:pPr>
      <w:r w:rsidRPr="00A2720C">
        <w:rPr>
          <w:sz w:val="24"/>
          <w:szCs w:val="24"/>
          <w:lang w:eastAsia="el-GR"/>
        </w:rPr>
        <w:t>Υλικό που δεν έχει χρησιμοποιηθεί από την ημερομηνία αναστολής της  λειτουργίας της βιβλιοθήκης  είναι ασφαλές για δανεισμό</w:t>
      </w:r>
      <w:r>
        <w:rPr>
          <w:sz w:val="24"/>
          <w:szCs w:val="24"/>
          <w:lang w:eastAsia="el-GR"/>
        </w:rPr>
        <w:t>.</w:t>
      </w:r>
    </w:p>
    <w:p w:rsidR="008F27A9" w:rsidRDefault="008F27A9" w:rsidP="008F27A9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eastAsia="el-GR"/>
        </w:rPr>
      </w:pPr>
      <w:r w:rsidRPr="00A2720C">
        <w:rPr>
          <w:sz w:val="24"/>
          <w:szCs w:val="24"/>
          <w:lang w:eastAsia="el-GR"/>
        </w:rPr>
        <w:t xml:space="preserve">Υλικό που θα επιστραφεί με την έναρξη λειτουργίας ή  είχε επιστραφεί  πριν την έναρξη θα πρέπει να ακολουθήσει για λόγους ασφάλειας την καραντίνα των 72 ωρών. </w:t>
      </w:r>
    </w:p>
    <w:p w:rsidR="008F27A9" w:rsidRPr="00A2720C" w:rsidRDefault="00C35BC1" w:rsidP="008F27A9">
      <w:pPr>
        <w:jc w:val="both"/>
        <w:rPr>
          <w:b/>
          <w:sz w:val="24"/>
          <w:szCs w:val="24"/>
          <w:lang w:eastAsia="el-GR"/>
        </w:rPr>
      </w:pPr>
      <w:r>
        <w:rPr>
          <w:b/>
          <w:sz w:val="24"/>
          <w:szCs w:val="24"/>
          <w:lang w:eastAsia="el-GR"/>
        </w:rPr>
        <w:t xml:space="preserve">       </w:t>
      </w:r>
      <w:r w:rsidR="008F27A9" w:rsidRPr="00A2720C">
        <w:rPr>
          <w:b/>
          <w:sz w:val="24"/>
          <w:szCs w:val="24"/>
          <w:lang w:eastAsia="el-GR"/>
        </w:rPr>
        <w:t xml:space="preserve">Ειδικά Θέματα </w:t>
      </w:r>
    </w:p>
    <w:p w:rsidR="008F27A9" w:rsidRPr="00A2720C" w:rsidRDefault="008F27A9" w:rsidP="008F27A9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eastAsia="el-GR"/>
        </w:rPr>
      </w:pPr>
      <w:r w:rsidRPr="00A2720C">
        <w:rPr>
          <w:sz w:val="24"/>
          <w:szCs w:val="24"/>
          <w:lang w:eastAsia="el-GR"/>
        </w:rPr>
        <w:t>Αποφυγή είσπραξης χρημάτων που σχετίζονται με πρόστιμα</w:t>
      </w:r>
    </w:p>
    <w:p w:rsidR="008F27A9" w:rsidRDefault="008F27A9" w:rsidP="008F27A9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eastAsia="el-GR"/>
        </w:rPr>
      </w:pPr>
      <w:r w:rsidRPr="00A2720C">
        <w:rPr>
          <w:sz w:val="24"/>
          <w:szCs w:val="24"/>
          <w:lang w:eastAsia="el-GR"/>
        </w:rPr>
        <w:t>Ανέπαφη έκδοση νέων καρτών μελών ή ανανέωσή τους</w:t>
      </w:r>
    </w:p>
    <w:p w:rsidR="008F27A9" w:rsidRPr="00A2720C" w:rsidRDefault="008F27A9" w:rsidP="008F27A9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Μη διοργάνωση  εκδηλώσεων και αναβολή προγραμματισμένων</w:t>
      </w:r>
    </w:p>
    <w:p w:rsidR="008F27A9" w:rsidRPr="00A2720C" w:rsidRDefault="007A3A4A" w:rsidP="008F27A9">
      <w:pPr>
        <w:jc w:val="both"/>
        <w:rPr>
          <w:b/>
          <w:sz w:val="24"/>
          <w:szCs w:val="24"/>
          <w:lang w:eastAsia="el-GR"/>
        </w:rPr>
      </w:pPr>
      <w:r>
        <w:rPr>
          <w:b/>
          <w:sz w:val="24"/>
          <w:szCs w:val="24"/>
          <w:lang w:eastAsia="el-GR"/>
        </w:rPr>
        <w:t xml:space="preserve">      </w:t>
      </w:r>
      <w:r w:rsidR="008F27A9" w:rsidRPr="00A2720C">
        <w:rPr>
          <w:b/>
          <w:sz w:val="24"/>
          <w:szCs w:val="24"/>
          <w:lang w:eastAsia="el-GR"/>
        </w:rPr>
        <w:t xml:space="preserve">Ενημέρωση του κοινού </w:t>
      </w:r>
    </w:p>
    <w:p w:rsidR="008F27A9" w:rsidRPr="007A3A4A" w:rsidRDefault="008F27A9" w:rsidP="007A3A4A">
      <w:pPr>
        <w:jc w:val="both"/>
        <w:rPr>
          <w:sz w:val="24"/>
          <w:szCs w:val="24"/>
          <w:lang w:eastAsia="el-GR"/>
        </w:rPr>
      </w:pPr>
      <w:r w:rsidRPr="007A3A4A">
        <w:rPr>
          <w:sz w:val="24"/>
          <w:szCs w:val="24"/>
          <w:lang w:eastAsia="el-GR"/>
        </w:rPr>
        <w:t>Η βιβλιοθήκη ενημερώνει το κοινό για τους νέους όρους λειτουργίας χρησιμοποιώντας τα μέσα επικοινωνίας που διαθέτει (ιστοσελίδες, μέσα κοινωνικής δικτύωσης, δελτία τύπου κλπ.)</w:t>
      </w:r>
      <w:r w:rsidR="007A3A4A" w:rsidRPr="007A3A4A">
        <w:rPr>
          <w:sz w:val="24"/>
          <w:szCs w:val="24"/>
          <w:lang w:eastAsia="el-GR"/>
        </w:rPr>
        <w:t xml:space="preserve"> </w:t>
      </w:r>
      <w:r w:rsidRPr="007A3A4A">
        <w:rPr>
          <w:sz w:val="24"/>
          <w:szCs w:val="24"/>
          <w:lang w:eastAsia="el-GR"/>
        </w:rPr>
        <w:t>Αναρτώνται αφίσες με τους όρους χρήσης και τους κανόνες υγιεινής και ασφάλειας.</w:t>
      </w:r>
    </w:p>
    <w:sectPr w:rsidR="008F27A9" w:rsidRPr="007A3A4A" w:rsidSect="006B24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535" w:rsidRDefault="004C1535" w:rsidP="008F27A9">
      <w:pPr>
        <w:spacing w:after="0" w:line="240" w:lineRule="auto"/>
      </w:pPr>
      <w:r>
        <w:separator/>
      </w:r>
    </w:p>
  </w:endnote>
  <w:endnote w:type="continuationSeparator" w:id="0">
    <w:p w:rsidR="004C1535" w:rsidRDefault="004C1535" w:rsidP="008F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0FC" w:rsidRDefault="008D10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6299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2412" w:rsidRDefault="006B24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C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0A42" w:rsidRDefault="00EC0A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0FC" w:rsidRDefault="008D1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535" w:rsidRDefault="004C1535" w:rsidP="008F27A9">
      <w:pPr>
        <w:spacing w:after="0" w:line="240" w:lineRule="auto"/>
      </w:pPr>
      <w:r>
        <w:separator/>
      </w:r>
    </w:p>
  </w:footnote>
  <w:footnote w:type="continuationSeparator" w:id="0">
    <w:p w:rsidR="004C1535" w:rsidRDefault="004C1535" w:rsidP="008F27A9">
      <w:pPr>
        <w:spacing w:after="0" w:line="240" w:lineRule="auto"/>
      </w:pPr>
      <w:r>
        <w:continuationSeparator/>
      </w:r>
    </w:p>
  </w:footnote>
  <w:footnote w:id="1">
    <w:p w:rsidR="008F27A9" w:rsidRDefault="008F27A9" w:rsidP="008F27A9">
      <w:pPr>
        <w:pStyle w:val="FootnoteText"/>
      </w:pPr>
      <w:r>
        <w:rPr>
          <w:rStyle w:val="FootnoteReference"/>
        </w:rPr>
        <w:footnoteRef/>
      </w:r>
      <w:r>
        <w:t xml:space="preserve"> Οι παρεχόμενες υπηρεσίες εξαρτώνται από το είδος της Βιβλιοθήκης, ακαδημαϊκή, δημόσια ή δημοτική, ειδική, σχολική ή άλλο.  Οι αναφερόμενες υπηρεσίες είναι ενδεικτικές και  όχι εξαντλητικές. </w:t>
      </w:r>
    </w:p>
    <w:p w:rsidR="008F27A9" w:rsidRDefault="008F27A9" w:rsidP="008F27A9">
      <w:pPr>
        <w:pStyle w:val="FootnoteText"/>
      </w:pPr>
    </w:p>
  </w:footnote>
  <w:footnote w:id="2">
    <w:p w:rsidR="008F27A9" w:rsidRDefault="008F27A9" w:rsidP="008F27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>
        <w:r>
          <w:rPr>
            <w:color w:val="0563C1"/>
            <w:u w:val="single"/>
          </w:rPr>
          <w:t>http://www.ala.org/tools/sites/ala.org.tools/files/content/NEDCC%20recommendations%20for%20disinfecting%20books_Mar2020-converted.pdf</w:t>
        </w:r>
      </w:hyperlink>
      <w:r>
        <w:rPr>
          <w:color w:val="000000"/>
        </w:rPr>
        <w:t xml:space="preserve">; </w:t>
      </w:r>
      <w:hyperlink r:id="rId2">
        <w:r>
          <w:rPr>
            <w:color w:val="0563C1"/>
            <w:u w:val="single"/>
          </w:rPr>
          <w:t>https://www.medrxiv.org/content/10.1101/2020.03.09.20033217v1.full.pdf</w:t>
        </w:r>
      </w:hyperlink>
      <w:r>
        <w:rPr>
          <w:color w:val="000000"/>
        </w:rPr>
        <w:t xml:space="preserve">; </w:t>
      </w:r>
      <w:hyperlink r:id="rId3">
        <w:r>
          <w:rPr>
            <w:color w:val="0563C1"/>
            <w:u w:val="single"/>
          </w:rPr>
          <w:t>https://www.ifla.org/covid-19-and-libraries</w:t>
        </w:r>
      </w:hyperlink>
      <w:r>
        <w:rPr>
          <w:color w:val="0563C1"/>
          <w:u w:val="single"/>
        </w:rPr>
        <w:t xml:space="preserve">; </w:t>
      </w:r>
      <w:hyperlink r:id="rId4">
        <w:r>
          <w:rPr>
            <w:color w:val="0563C1"/>
            <w:u w:val="single"/>
          </w:rPr>
          <w:t>https://www.imls.gov/webinars/mitigating-covid-19-when-managing-paper-based-circulating-and-other-types-collections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0FC" w:rsidRDefault="008D10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0FC" w:rsidRDefault="008D10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0FC" w:rsidRDefault="008D10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9ED"/>
    <w:multiLevelType w:val="hybridMultilevel"/>
    <w:tmpl w:val="BB3C96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F0CE9"/>
    <w:multiLevelType w:val="hybridMultilevel"/>
    <w:tmpl w:val="FB4E71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B65E3"/>
    <w:multiLevelType w:val="hybridMultilevel"/>
    <w:tmpl w:val="07768D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254B7"/>
    <w:multiLevelType w:val="hybridMultilevel"/>
    <w:tmpl w:val="576AD98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405CA5"/>
    <w:multiLevelType w:val="hybridMultilevel"/>
    <w:tmpl w:val="C3F06C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F7F63"/>
    <w:multiLevelType w:val="hybridMultilevel"/>
    <w:tmpl w:val="886AAB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2D"/>
    <w:rsid w:val="0001635B"/>
    <w:rsid w:val="00030E47"/>
    <w:rsid w:val="00106953"/>
    <w:rsid w:val="00190A5A"/>
    <w:rsid w:val="00195C2D"/>
    <w:rsid w:val="0038567B"/>
    <w:rsid w:val="003F7C9F"/>
    <w:rsid w:val="004C1535"/>
    <w:rsid w:val="005C0B67"/>
    <w:rsid w:val="005D10AF"/>
    <w:rsid w:val="00607AB9"/>
    <w:rsid w:val="006702D2"/>
    <w:rsid w:val="00687C3C"/>
    <w:rsid w:val="006B2412"/>
    <w:rsid w:val="00731235"/>
    <w:rsid w:val="00776833"/>
    <w:rsid w:val="007A0732"/>
    <w:rsid w:val="007A3A4A"/>
    <w:rsid w:val="00806C88"/>
    <w:rsid w:val="008D10FC"/>
    <w:rsid w:val="008F27A9"/>
    <w:rsid w:val="009708A1"/>
    <w:rsid w:val="00C35BC1"/>
    <w:rsid w:val="00D13654"/>
    <w:rsid w:val="00D17237"/>
    <w:rsid w:val="00E61FED"/>
    <w:rsid w:val="00EC0A42"/>
    <w:rsid w:val="00F2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3861E"/>
  <w15:chartTrackingRefBased/>
  <w15:docId w15:val="{4AF07C92-376C-4D71-9EE6-E75B36DE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7A0732"/>
    <w:pPr>
      <w:keepNext/>
      <w:keepLines/>
      <w:spacing w:before="240" w:after="0"/>
      <w:outlineLvl w:val="0"/>
    </w:pPr>
    <w:rPr>
      <w:rFonts w:ascii="Calibri" w:eastAsia="Calibri" w:hAnsi="Calibri" w:cs="Calibri"/>
      <w:color w:val="2F5496"/>
      <w:sz w:val="32"/>
      <w:szCs w:val="32"/>
      <w:lang w:val="en-GB" w:eastAsia="el-GR"/>
    </w:rPr>
  </w:style>
  <w:style w:type="paragraph" w:styleId="Heading2">
    <w:name w:val="heading 2"/>
    <w:basedOn w:val="Normal"/>
    <w:next w:val="Normal"/>
    <w:link w:val="Heading2Char"/>
    <w:rsid w:val="007A0732"/>
    <w:pPr>
      <w:keepNext/>
      <w:keepLines/>
      <w:spacing w:before="40" w:after="0"/>
      <w:outlineLvl w:val="1"/>
    </w:pPr>
    <w:rPr>
      <w:rFonts w:ascii="Calibri" w:eastAsia="Calibri" w:hAnsi="Calibri" w:cs="Calibri"/>
      <w:color w:val="2F5496"/>
      <w:sz w:val="26"/>
      <w:szCs w:val="26"/>
      <w:lang w:val="en-GB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semiHidden/>
    <w:unhideWhenUsed/>
    <w:qFormat/>
    <w:rsid w:val="00195C2D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5C2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A0732"/>
    <w:rPr>
      <w:rFonts w:ascii="Calibri" w:eastAsia="Calibri" w:hAnsi="Calibri" w:cs="Calibri"/>
      <w:color w:val="2F5496"/>
      <w:sz w:val="32"/>
      <w:szCs w:val="32"/>
      <w:lang w:val="en-GB" w:eastAsia="el-GR"/>
    </w:rPr>
  </w:style>
  <w:style w:type="character" w:customStyle="1" w:styleId="Heading2Char">
    <w:name w:val="Heading 2 Char"/>
    <w:basedOn w:val="DefaultParagraphFont"/>
    <w:link w:val="Heading2"/>
    <w:rsid w:val="007A0732"/>
    <w:rPr>
      <w:rFonts w:ascii="Calibri" w:eastAsia="Calibri" w:hAnsi="Calibri" w:cs="Calibri"/>
      <w:color w:val="2F5496"/>
      <w:sz w:val="26"/>
      <w:szCs w:val="26"/>
      <w:lang w:val="en-GB" w:eastAsia="el-GR"/>
    </w:rPr>
  </w:style>
  <w:style w:type="paragraph" w:styleId="ListParagraph">
    <w:name w:val="List Paragraph"/>
    <w:basedOn w:val="Normal"/>
    <w:uiPriority w:val="34"/>
    <w:qFormat/>
    <w:rsid w:val="008F27A9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F27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27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27A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76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8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8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8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A4A"/>
  </w:style>
  <w:style w:type="paragraph" w:styleId="Footer">
    <w:name w:val="footer"/>
    <w:basedOn w:val="Normal"/>
    <w:link w:val="FooterChar"/>
    <w:uiPriority w:val="99"/>
    <w:unhideWhenUsed/>
    <w:rsid w:val="007A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bep.g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fla.org/covid-19-and-libraries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fla.org/covid-19-and-libraries" TargetMode="External"/><Relationship Id="rId2" Type="http://schemas.openxmlformats.org/officeDocument/2006/relationships/hyperlink" Target="https://www.medrxiv.org/content/10.1101/2020.03.09.20033217v1.full.pdf" TargetMode="External"/><Relationship Id="rId1" Type="http://schemas.openxmlformats.org/officeDocument/2006/relationships/hyperlink" Target="http://www.ala.org/tools/sites/ala.org.tools/files/content/NEDCC%20recommendations%20for%20disinfecting%20books_Mar2020-converted.pdf" TargetMode="External"/><Relationship Id="rId4" Type="http://schemas.openxmlformats.org/officeDocument/2006/relationships/hyperlink" Target="https://www.imls.gov/webinars/mitigating-covid-19-when-managing-paper-based-circulating-and-other-types-colle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850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American Educational Foundation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Αλεξάνδρα Παπάζογλου</dc:creator>
  <cp:keywords/>
  <dc:description/>
  <cp:lastModifiedBy>Αλεξάνδρα Παπάζογλου</cp:lastModifiedBy>
  <cp:revision>2</cp:revision>
  <cp:lastPrinted>2020-05-05T12:16:00Z</cp:lastPrinted>
  <dcterms:created xsi:type="dcterms:W3CDTF">2020-05-06T10:46:00Z</dcterms:created>
  <dcterms:modified xsi:type="dcterms:W3CDTF">2020-05-06T10:46:00Z</dcterms:modified>
</cp:coreProperties>
</file>